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omans-12"/>
    <w:p>
      <w:pPr>
        <w:pStyle w:val="Heading1"/>
      </w:pPr>
      <w:r>
        <w:t xml:space="preserve">Homiletics Analysis: Romans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Romans 12 opens with a dramatic hinge word:</w:t>
      </w:r>
      <w:r>
        <w:t xml:space="preserve"> </w:t>
      </w:r>
      <w:r>
        <w:t xml:space="preserve">“therefore”</w:t>
      </w:r>
      <w:r>
        <w:t xml:space="preserve"> </w:t>
      </w:r>
      <w:r>
        <w:t xml:space="preserve">(</w:t>
      </w:r>
      <w:r>
        <w:rPr>
          <w:i/>
          <w:iCs/>
        </w:rPr>
        <w:t xml:space="preserve">oun</w:t>
      </w:r>
      <w:r>
        <w:t xml:space="preserve">). After eleven chapters of sustained theological exposition — creation, fall, election, justification by faith alone, the Spirit’s securing work, and the mystery of Israel — Paul now turns to the shape of life that flows from those mercies. The chapter falls into two distinct but connected movements. The first (vv. 1–2) addresses the foundational posture of the Christian life: total self-presentation to God as living sacrifice, accompanied by a renewing of the mind that produces genuine transformation rather than worldly conformity. This is not ethics appended to theology — it is theology expressing itself in embodied form. The second movement (vv. 3–21) works out what this transformed life looks like in community and in relation to enemies: sober self-assessment, the exercise of diverse gifts in the one body, genuine love that is not merely sentimental but behaviorally specific, honor given to others, zeal maintained, endurance in affliction, perseverance in prayer, generosity, hospitality, blessing of persecutors, rejection of vengeance, and active good done to enemies.</w:t>
      </w:r>
    </w:p>
    <w:p>
      <w:pPr>
        <w:pStyle w:val="BodyText"/>
      </w:pPr>
      <w:r>
        <w:t xml:space="preserve">The passage is not a random ethical list. It has a governing logic: the mercies of God (v. 1) produce a reoriented self (vv. 1–2) that lives outwardly in community (vv. 3–16) and even toward enemies (vv. 17–21) in ways that are impossible apart from that reorientation.</w:t>
      </w:r>
    </w:p>
    <w:p>
      <w:pPr>
        <w:pStyle w:val="BodyText"/>
      </w:pPr>
      <w:r>
        <w:rPr>
          <w:b/>
          <w:bCs/>
        </w:rPr>
        <w:t xml:space="preserve">This Text — Intent</w:t>
      </w:r>
    </w:p>
    <w:p>
      <w:pPr>
        <w:pStyle w:val="BodyText"/>
      </w:pPr>
      <w:r>
        <w:t xml:space="preserve">God’s intent through Romans 12 is not primarily to inform but to transform — and to make clear that transformation is the only appropriate response to the gospel mercies Paul has spent eleven chapters unfolding. The</w:t>
      </w:r>
      <w:r>
        <w:t xml:space="preserve"> </w:t>
      </w:r>
      <w:r>
        <w:t xml:space="preserve">“therefore”</w:t>
      </w:r>
      <w:r>
        <w:t xml:space="preserve"> </w:t>
      </w:r>
      <w:r>
        <w:t xml:space="preserve">is doing weight-bearing work: Paul is not shifting from gospel to ethics, but showing that the gospel, when truly received, produces a specific kind of life. The passage’s intent is to break the Christian’s captivity to the pattern of this age — including self-centered spirituality, ego-driven community life, and the natural human instinct for revenge — and to reorient every dimension of existence around the mercies of God. God is calling the reader to present themselves wholly, think differently, live humbly in community, and extend the logic of the gospel even to enemies. This is worship — not merely feeling — working itself out in embodied, communal, and social form.</w:t>
      </w:r>
    </w:p>
    <w:p>
      <w:r>
        <w:pict>
          <v:rect style="width:0;height:1.5pt" o:hralign="center" o:hrstd="t" o:hr="t"/>
        </w:pict>
      </w:r>
    </w:p>
    <w:p>
      <w:pPr>
        <w:pStyle w:val="FirstParagraph"/>
      </w:pPr>
      <w:r>
        <w:rPr>
          <w:b/>
          <w:bCs/>
        </w:rPr>
        <w:t xml:space="preserve">Subject Sentence:</w:t>
      </w:r>
      <w:r>
        <w:t xml:space="preserve"> </w:t>
      </w:r>
      <w:r>
        <w:t xml:space="preserve">The gospel mercies of God demand total self-presentation and a transformed communal life.</w:t>
      </w:r>
    </w:p>
    <w:p>
      <w:r>
        <w:pict>
          <v:rect style="width:0;height:1.5pt" o:hralign="center" o:hrstd="t" o:hr="t"/>
        </w:pict>
      </w:r>
    </w:p>
    <w:p>
      <w:pPr>
        <w:pStyle w:val="FirstParagraph"/>
      </w:pPr>
      <w:r>
        <w:rPr>
          <w:b/>
          <w:bCs/>
        </w:rPr>
        <w:t xml:space="preserve">Primary Claim:</w:t>
      </w:r>
      <w:r>
        <w:t xml:space="preserve"> </w:t>
      </w:r>
      <w:r>
        <w:t xml:space="preserve">Because of everything God has done in Christ, He is calling His people to offer themselves wholly — body, mind, community, and conduct toward enemies — as the only worship that is worthy of such mercy.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“therefore”</w:t>
      </w:r>
      <w:r>
        <w:rPr>
          <w:b/>
          <w:bCs/>
        </w:rPr>
        <w:t xml:space="preserve"> </w:t>
      </w:r>
      <w:r>
        <w:rPr>
          <w:b/>
          <w:bCs/>
        </w:rPr>
        <w:t xml:space="preserve">and the relationship of chapters 1–11 to chapter 12</w:t>
      </w:r>
    </w:p>
    <w:p>
      <w:pPr>
        <w:pStyle w:val="BodyText"/>
      </w:pPr>
      <w:r>
        <w:t xml:space="preserve">All major traditions recognize that v. 1’s</w:t>
      </w:r>
      <w:r>
        <w:t xml:space="preserve"> </w:t>
      </w:r>
      <w:r>
        <w:t xml:space="preserve">“therefore”</w:t>
      </w:r>
      <w:r>
        <w:t xml:space="preserve"> </w:t>
      </w:r>
      <w:r>
        <w:t xml:space="preserve">is connecting the imperative of ch. 12 to the indicative of chs. 1–11. The interpretive divergence is in how that connection is understood. The Wesleyan/Arminian tradition tends to read the transformation of v. 2 as pointing toward entire sanctification — a definitive, experiential second work of grace that breaks the power of the sinful nature. The appeal to</w:t>
      </w:r>
      <w:r>
        <w:t xml:space="preserve"> </w:t>
      </w:r>
      <w:r>
        <w:t xml:space="preserve">“be transformed by the renewing of your mind”</w:t>
      </w:r>
      <w:r>
        <w:t xml:space="preserve"> </w:t>
      </w:r>
      <w:r>
        <w:t xml:space="preserve">becomes, on this reading, a command pointing toward a second crisis moment. This reading should be</w:t>
      </w:r>
      <w:r>
        <w:t xml:space="preserve"> </w:t>
      </w:r>
      <w:r>
        <w:rPr>
          <w:i/>
          <w:iCs/>
        </w:rPr>
        <w:t xml:space="preserve">qualified</w:t>
      </w:r>
      <w:r>
        <w:t xml:space="preserve">: the text does support the reality of ongoing transformation and the Spirit’s progressive work, but the grammar of v. 2 (</w:t>
      </w:r>
      <w:r>
        <w:rPr>
          <w:i/>
          <w:iCs/>
        </w:rPr>
        <w:t xml:space="preserve">metamorphousthe</w:t>
      </w:r>
      <w:r>
        <w:t xml:space="preserve">, present passive) points to continuous transformation, not a decisive second-crisis event. The Reformed reading — that this is the ongoing, daily, Spirit-worked renewal of the mind in light of the gospel — better accounts for the present tense and for the parallel with Ephesians 4:23 and Colossians 3:10.</w:t>
      </w:r>
    </w:p>
    <w:p>
      <w:pPr>
        <w:pStyle w:val="BodyText"/>
      </w:pPr>
      <w:r>
        <w:rPr>
          <w:b/>
          <w:bCs/>
        </w:rPr>
        <w:t xml:space="preserve">“Living sacrifice”</w:t>
      </w:r>
      <w:r>
        <w:rPr>
          <w:b/>
          <w:bCs/>
        </w:rPr>
        <w:t xml:space="preserve"> </w:t>
      </w:r>
      <w:r>
        <w:rPr>
          <w:b/>
          <w:bCs/>
        </w:rPr>
        <w:t xml:space="preserve">and sacramental or works-based readings</w:t>
      </w:r>
    </w:p>
    <w:p>
      <w:pPr>
        <w:pStyle w:val="BodyText"/>
      </w:pPr>
      <w:r>
        <w:t xml:space="preserve">Roman Catholic exposition has at times connected the</w:t>
      </w:r>
      <w:r>
        <w:t xml:space="preserve"> </w:t>
      </w:r>
      <w:r>
        <w:t xml:space="preserve">“living sacrifice”</w:t>
      </w:r>
      <w:r>
        <w:t xml:space="preserve"> </w:t>
      </w:r>
      <w:r>
        <w:t xml:space="preserve">of v. 1 to the sacrificial logic of the Mass — the believer’s self-offering participating in an ongoing eucharistic offering. This reading should be</w:t>
      </w:r>
      <w:r>
        <w:t xml:space="preserve"> </w:t>
      </w:r>
      <w:r>
        <w:rPr>
          <w:i/>
          <w:iCs/>
        </w:rPr>
        <w:t xml:space="preserve">refuted</w:t>
      </w:r>
      <w:r>
        <w:t xml:space="preserve">: the context explicitly grounds the sacrifice in God’s mercies already received (past tense action completed in Christ’s once-for-all work), not in a continuing sacerdotal economy. The sacrifice is the</w:t>
      </w:r>
      <w:r>
        <w:t xml:space="preserve"> </w:t>
      </w:r>
      <w:r>
        <w:rPr>
          <w:i/>
          <w:iCs/>
        </w:rPr>
        <w:t xml:space="preserve">response</w:t>
      </w:r>
      <w:r>
        <w:t xml:space="preserve"> </w:t>
      </w:r>
      <w:r>
        <w:t xml:space="preserve">to accomplished redemption, not a contribution to it. Paul’s language deliberately displaces temple and priestly categories into everyday embodied life —</w:t>
      </w:r>
      <w:r>
        <w:t xml:space="preserve"> </w:t>
      </w:r>
      <w:r>
        <w:t xml:space="preserve">“your bodies”</w:t>
      </w:r>
      <w:r>
        <w:t xml:space="preserve"> </w:t>
      </w:r>
      <w:r>
        <w:t xml:space="preserve">as the location of worship — which is precisely the move that renders the entire old sacrificial system obsolete as a continuing mechanism.</w:t>
      </w:r>
    </w:p>
    <w:p>
      <w:pPr>
        <w:pStyle w:val="BodyText"/>
      </w:pPr>
      <w:r>
        <w:rPr>
          <w:b/>
          <w:bCs/>
        </w:rPr>
        <w:t xml:space="preserve">Charismatic and Pentecostal readings of vv. 6–8 (gifts)</w:t>
      </w:r>
    </w:p>
    <w:p>
      <w:pPr>
        <w:pStyle w:val="BodyText"/>
      </w:pPr>
      <w:r>
        <w:t xml:space="preserve">Pentecostal and Charismatic interpreters often read the gift list of vv. 6–8 as a primary charismata passage, emphasizing miraculous gifts and the continued operation of extraordinary spiritual gifts. The list here (prophecy, serving, teaching, exhorting, giving, leading, showing mercy) should be</w:t>
      </w:r>
      <w:r>
        <w:t xml:space="preserve"> </w:t>
      </w:r>
      <w:r>
        <w:rPr>
          <w:i/>
          <w:iCs/>
        </w:rPr>
        <w:t xml:space="preserve">acknowledged</w:t>
      </w:r>
      <w:r>
        <w:t xml:space="preserve"> </w:t>
      </w:r>
      <w:r>
        <w:t xml:space="preserve">as genuinely including gifts that may be extraordinary in nature, but the passage’s primary argument is not the taxonomy of gifts but the sober, proportionate exercise of gifts within the body for others. The word</w:t>
      </w:r>
      <w:r>
        <w:t xml:space="preserve"> </w:t>
      </w:r>
      <w:r>
        <w:t xml:space="preserve">“prophecy”</w:t>
      </w:r>
      <w:r>
        <w:t xml:space="preserve"> </w:t>
      </w:r>
      <w:r>
        <w:t xml:space="preserve">here likely includes the broader category of Spirit-empowered proclamation, not only predictive or miraculous utterance. The governing principle (v. 3 — think with sober judgment according to the measure of faith assigned) disciplines both cessationist minimizing of the gifts and Charismatic overemphasis on dramatic expression.</w:t>
      </w:r>
    </w:p>
    <w:p>
      <w:pPr>
        <w:pStyle w:val="BodyText"/>
      </w:pPr>
      <w:r>
        <w:rPr>
          <w:b/>
          <w:bCs/>
        </w:rPr>
        <w:t xml:space="preserve">Dispensational handling of vv. 14–21 (enemy love)</w:t>
      </w:r>
    </w:p>
    <w:p>
      <w:pPr>
        <w:pStyle w:val="BodyText"/>
      </w:pPr>
      <w:r>
        <w:t xml:space="preserve">Some dispensational interpreters have placed the enemy-love ethics of vv. 17–21 primarily within a future kingdom ethic or have read</w:t>
      </w:r>
      <w:r>
        <w:t xml:space="preserve"> </w:t>
      </w:r>
      <w:r>
        <w:t xml:space="preserve">“heap burning coals”</w:t>
      </w:r>
      <w:r>
        <w:t xml:space="preserve"> </w:t>
      </w:r>
      <w:r>
        <w:t xml:space="preserve">(v. 20) as a reference to judgment rather than a softening of the enemy’s heart. The</w:t>
      </w:r>
      <w:r>
        <w:t xml:space="preserve"> </w:t>
      </w:r>
      <w:r>
        <w:t xml:space="preserve">“burning coals”</w:t>
      </w:r>
      <w:r>
        <w:t xml:space="preserve"> </w:t>
      </w:r>
      <w:r>
        <w:t xml:space="preserve">reading as judgment should be</w:t>
      </w:r>
      <w:r>
        <w:t xml:space="preserve"> </w:t>
      </w:r>
      <w:r>
        <w:rPr>
          <w:i/>
          <w:iCs/>
        </w:rPr>
        <w:t xml:space="preserve">qualified</w:t>
      </w:r>
      <w:r>
        <w:t xml:space="preserve">: the majority of patristic, Reformation, and modern commentators read it as the effect of unexpected kindness producing shame and repentance in the enemy (Proverbs 25:21–22 in its original context more likely indicates the pain of conviction than condemnation). The passage as a whole functions as a present-tense ethic for the community now, not a deferred kingdom program.</w:t>
      </w:r>
    </w:p>
    <w:p>
      <w:pPr>
        <w:pStyle w:val="BodyText"/>
      </w:pPr>
      <w:r>
        <w:t xml:space="preserve">The Reformed reading holds that Romans 12 presents the continuous, Spirit-worked transformation of the believer — grounded wholly in accomplished gospel mercies — expressed in communal humility, gift-exercise for others, and an ethic of love that extends even to enemies, all as acts of worship in everyday life. This reading accounts for the grammatical structure, the canonical logic of</w:t>
      </w:r>
      <w:r>
        <w:t xml:space="preserve"> </w:t>
      </w:r>
      <w:r>
        <w:t xml:space="preserve">“therefore,”</w:t>
      </w:r>
      <w:r>
        <w:t xml:space="preserve"> </w:t>
      </w:r>
      <w:r>
        <w:t xml:space="preserve">the Old Testament background of sacrifice and covenant, and the New Testament pattern of gospel-indicative producing gospel-imperative.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6:13</w:t>
      </w:r>
      <w:r>
        <w:t xml:space="preserve"> </w:t>
      </w:r>
      <w:r>
        <w:t xml:space="preserve">—</w:t>
      </w:r>
      <w:r>
        <w:t xml:space="preserve"> </w:t>
      </w:r>
      <w:r>
        <w:t xml:space="preserve">“Present yourselves to God as those who have been brought from death to life”</w:t>
      </w:r>
      <w:r>
        <w:t xml:space="preserve"> </w:t>
      </w:r>
      <w:r>
        <w:t xml:space="preserve">— the same</w:t>
      </w:r>
      <w:r>
        <w:t xml:space="preserve"> </w:t>
      </w:r>
      <w:r>
        <w:rPr>
          <w:i/>
          <w:iCs/>
        </w:rPr>
        <w:t xml:space="preserve">paristēmi</w:t>
      </w:r>
      <w:r>
        <w:t xml:space="preserve"> </w:t>
      </w:r>
      <w:r>
        <w:t xml:space="preserve">vocabulary, grounding bodily self-presentation in union with Christ’s death and resurrection; the logic of Romans 12:1 is already implicit here.</w:t>
      </w:r>
    </w:p>
    <w:p>
      <w:pPr>
        <w:numPr>
          <w:ilvl w:val="0"/>
          <w:numId w:val="1001"/>
        </w:numPr>
      </w:pPr>
      <w:r>
        <w:rPr>
          <w:b/>
          <w:bCs/>
        </w:rPr>
        <w:t xml:space="preserve">Psalm 51:16–17</w:t>
      </w:r>
      <w:r>
        <w:t xml:space="preserve"> </w:t>
      </w:r>
      <w:r>
        <w:t xml:space="preserve">—</w:t>
      </w:r>
      <w:r>
        <w:t xml:space="preserve"> </w:t>
      </w:r>
      <w:r>
        <w:t xml:space="preserve">“You will not delight in sacrifice… The sacrifices of God are a broken spirit”</w:t>
      </w:r>
      <w:r>
        <w:t xml:space="preserve"> </w:t>
      </w:r>
      <w:r>
        <w:t xml:space="preserve">— the Old Testament itself already anticipates the displacement of animal sacrifice by a whole-life offering of the self; Paul draws this trajectory to its New Testament conclusion.</w:t>
      </w:r>
    </w:p>
    <w:p>
      <w:pPr>
        <w:numPr>
          <w:ilvl w:val="0"/>
          <w:numId w:val="1001"/>
        </w:numPr>
      </w:pPr>
      <w:r>
        <w:rPr>
          <w:b/>
          <w:bCs/>
        </w:rPr>
        <w:t xml:space="preserve">Leviticus 19:18 / Matthew 5:43–48</w:t>
      </w:r>
      <w:r>
        <w:t xml:space="preserve"> </w:t>
      </w:r>
      <w:r>
        <w:t xml:space="preserve">— The command not to avenge and to love enemies (Romans 12:19–21) stands in explicit continuity with the Mosaic command and Christ’s Sermon on the Mount intensification; Paul is not innovating but applying the consistent ethical logic of the covenant.</w:t>
      </w:r>
    </w:p>
    <w:p>
      <w:pPr>
        <w:numPr>
          <w:ilvl w:val="0"/>
          <w:numId w:val="1001"/>
        </w:numPr>
      </w:pPr>
      <w:r>
        <w:rPr>
          <w:b/>
          <w:bCs/>
        </w:rPr>
        <w:t xml:space="preserve">Ephesians 4:17–24</w:t>
      </w:r>
      <w:r>
        <w:t xml:space="preserve"> </w:t>
      </w:r>
      <w:r>
        <w:t xml:space="preserve">—</w:t>
      </w:r>
      <w:r>
        <w:t xml:space="preserve"> </w:t>
      </w:r>
      <w:r>
        <w:t xml:space="preserve">“Be renewed in the spirit of your minds”</w:t>
      </w:r>
      <w:r>
        <w:t xml:space="preserve"> </w:t>
      </w:r>
      <w:r>
        <w:t xml:space="preserve">and</w:t>
      </w:r>
      <w:r>
        <w:t xml:space="preserve"> </w:t>
      </w:r>
      <w:r>
        <w:t xml:space="preserve">“put on the new self”</w:t>
      </w:r>
      <w:r>
        <w:t xml:space="preserve"> </w:t>
      </w:r>
      <w:r>
        <w:t xml:space="preserve">— a direct canonical parallel to Romans 12:2; the renewing of the mind as the mechanism of transformation is a consistent Pauline teaching, not a Romans-specific idea.</w:t>
      </w:r>
    </w:p>
    <w:p>
      <w:pPr>
        <w:numPr>
          <w:ilvl w:val="0"/>
          <w:numId w:val="1001"/>
        </w:numPr>
      </w:pPr>
      <w:r>
        <w:rPr>
          <w:b/>
          <w:bCs/>
        </w:rPr>
        <w:t xml:space="preserve">1 Corinthians 12:12–27</w:t>
      </w:r>
      <w:r>
        <w:t xml:space="preserve"> </w:t>
      </w:r>
      <w:r>
        <w:t xml:space="preserve">— The body-of-Christ ecclesiology of vv. 3–8 finds its fullest canonical exposition here; Romans 12’s condensed body language assumes and deploys the same logic Paul works out in detail in 1 Corinthians 12.</w:t>
      </w:r>
    </w:p>
    <w:p>
      <w:r>
        <w:pict>
          <v:rect style="width:0;height:1.5pt" o:hralign="center" o:hrstd="t" o:hr="t"/>
        </w:pict>
      </w:r>
    </w:p>
    <w:p>
      <w:pPr>
        <w:pStyle w:val="FirstParagraph"/>
      </w:pPr>
      <w:r>
        <w:rPr>
          <w:b/>
          <w:bCs/>
        </w:rPr>
        <w:t xml:space="preserve">Aim:</w:t>
      </w:r>
      <w:r>
        <w:t xml:space="preserve"> </w:t>
      </w:r>
      <w:r>
        <w:t xml:space="preserve">To demonstrate that the gospel does not merely change what we believe but what we present, how we think, how we live in community, and how we treat those who harm us — and to call the reader to offer that whole life as the worship God’s mercy deserves.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“Therefore”</w:t>
            </w:r>
            <w:r>
              <w:t xml:space="preserve"> </w:t>
            </w:r>
            <w:r>
              <w:t xml:space="preserve">— in light of God’s mercies (chs. 1–11), present your bodies as a living sacrifice, holy and acceptable to God — this is your spiritual/rational worship</w:t>
            </w:r>
          </w:p>
        </w:tc>
        <w:tc>
          <w:tcPr/>
          <w:p>
            <w:pPr>
              <w:pStyle w:val="Compact"/>
            </w:pPr>
            <w:r>
              <w:rPr>
                <w:i/>
                <w:iCs/>
              </w:rPr>
              <w:t xml:space="preserve">Paristēmi</w:t>
            </w:r>
            <w:r>
              <w:t xml:space="preserve"> </w:t>
            </w:r>
            <w:r>
              <w:t xml:space="preserve">= present, offer;</w:t>
            </w:r>
            <w:r>
              <w:t xml:space="preserve"> </w:t>
            </w:r>
            <w:r>
              <w:t xml:space="preserve">“living sacrifice”</w:t>
            </w:r>
            <w:r>
              <w:t xml:space="preserve"> </w:t>
            </w:r>
            <w:r>
              <w:t xml:space="preserve">— tension of complete self-giving while remaining alive and active;</w:t>
            </w:r>
            <w:r>
              <w:t xml:space="preserve"> </w:t>
            </w:r>
            <w:r>
              <w:rPr>
                <w:i/>
                <w:iCs/>
              </w:rPr>
              <w:t xml:space="preserve">logikēn latreian</w:t>
            </w:r>
            <w:r>
              <w:t xml:space="preserve"> </w:t>
            </w:r>
            <w:r>
              <w:t xml:space="preserve">=</w:t>
            </w:r>
            <w:r>
              <w:t xml:space="preserve"> </w:t>
            </w:r>
            <w:r>
              <w:t xml:space="preserve">“reasonable service”</w:t>
            </w:r>
            <w:r>
              <w:t xml:space="preserve"> </w:t>
            </w:r>
            <w:r>
              <w:t xml:space="preserve">or</w:t>
            </w:r>
            <w:r>
              <w:t xml:space="preserve"> </w:t>
            </w:r>
            <w:r>
              <w:t xml:space="preserve">“spiritual worship”</w:t>
            </w:r>
            <w:r>
              <w:t xml:space="preserve"> </w:t>
            </w:r>
            <w:r>
              <w:t xml:space="preserve">— both meanings are in play</w:t>
            </w:r>
          </w:p>
        </w:tc>
      </w:tr>
      <w:tr>
        <w:tc>
          <w:tcPr/>
          <w:p>
            <w:pPr>
              <w:pStyle w:val="Compact"/>
            </w:pPr>
            <w:r>
              <w:t xml:space="preserve">2</w:t>
            </w:r>
          </w:p>
        </w:tc>
        <w:tc>
          <w:tcPr/>
          <w:p>
            <w:pPr>
              <w:pStyle w:val="Compact"/>
            </w:pPr>
            <w:r>
              <w:t xml:space="preserve">Do not be conformed to this age; be transformed by the renewing of your mind, so that you may discern the will of God — good, acceptable, perfect</w:t>
            </w:r>
          </w:p>
        </w:tc>
        <w:tc>
          <w:tcPr/>
          <w:p>
            <w:pPr>
              <w:pStyle w:val="Compact"/>
            </w:pPr>
            <w:r>
              <w:t xml:space="preserve">Present passive imperatives: both commands are ongoing; conformity is the passive danger, transformation is the Spirit-worked alternative;</w:t>
            </w:r>
            <w:r>
              <w:t xml:space="preserve"> </w:t>
            </w:r>
            <w:r>
              <w:t xml:space="preserve">“discern”</w:t>
            </w:r>
            <w:r>
              <w:t xml:space="preserve"> </w:t>
            </w:r>
            <w:r>
              <w:t xml:space="preserve">(</w:t>
            </w:r>
            <w:r>
              <w:rPr>
                <w:i/>
                <w:iCs/>
              </w:rPr>
              <w:t xml:space="preserve">dokimazein</w:t>
            </w:r>
            <w:r>
              <w:t xml:space="preserve">) = test and approve — transformed mind produces moral perception</w:t>
            </w:r>
          </w:p>
        </w:tc>
      </w:tr>
      <w:tr>
        <w:tc>
          <w:tcPr/>
          <w:p>
            <w:pPr>
              <w:pStyle w:val="Compact"/>
            </w:pPr>
            <w:r>
              <w:t xml:space="preserve">3</w:t>
            </w:r>
          </w:p>
        </w:tc>
        <w:tc>
          <w:tcPr/>
          <w:p>
            <w:pPr>
              <w:pStyle w:val="Compact"/>
            </w:pPr>
            <w:r>
              <w:t xml:space="preserve">Do not think of yourself more highly than you ought; think with sober judgment according to the measure of faith God has assigned</w:t>
            </w:r>
          </w:p>
        </w:tc>
        <w:tc>
          <w:tcPr/>
          <w:p>
            <w:pPr>
              <w:pStyle w:val="Compact"/>
            </w:pPr>
            <w:r>
              <w:rPr>
                <w:i/>
                <w:iCs/>
              </w:rPr>
              <w:t xml:space="preserve">Sōphronein</w:t>
            </w:r>
            <w:r>
              <w:t xml:space="preserve"> </w:t>
            </w:r>
            <w:r>
              <w:t xml:space="preserve">— sober, sound-minded self-assessment;</w:t>
            </w:r>
            <w:r>
              <w:t xml:space="preserve"> </w:t>
            </w:r>
            <w:r>
              <w:t xml:space="preserve">“measure of faith”</w:t>
            </w:r>
            <w:r>
              <w:t xml:space="preserve"> </w:t>
            </w:r>
            <w:r>
              <w:t xml:space="preserve">— each believer’s gifting from God, not a basis for comparison</w:t>
            </w:r>
          </w:p>
        </w:tc>
      </w:tr>
      <w:tr>
        <w:tc>
          <w:tcPr/>
          <w:p>
            <w:pPr>
              <w:pStyle w:val="Compact"/>
            </w:pPr>
            <w:r>
              <w:t xml:space="preserve">4–5</w:t>
            </w:r>
          </w:p>
        </w:tc>
        <w:tc>
          <w:tcPr/>
          <w:p>
            <w:pPr>
              <w:pStyle w:val="Compact"/>
            </w:pPr>
            <w:r>
              <w:t xml:space="preserve">As one body with many members with different functions, so in Christ we are one body, members of one another</w:t>
            </w:r>
          </w:p>
        </w:tc>
        <w:tc>
          <w:tcPr/>
          <w:p>
            <w:pPr>
              <w:pStyle w:val="Compact"/>
            </w:pPr>
            <w:r>
              <w:t xml:space="preserve">The body metaphor grounds diversity in unity; individuality is retained but placed in service of the whole</w:t>
            </w:r>
          </w:p>
        </w:tc>
      </w:tr>
      <w:tr>
        <w:tc>
          <w:tcPr/>
          <w:p>
            <w:pPr>
              <w:pStyle w:val="Compact"/>
            </w:pPr>
            <w:r>
              <w:t xml:space="preserve">6–8</w:t>
            </w:r>
          </w:p>
        </w:tc>
        <w:tc>
          <w:tcPr/>
          <w:p>
            <w:pPr>
              <w:pStyle w:val="Compact"/>
            </w:pPr>
            <w:r>
              <w:t xml:space="preserve">Different gifts according to the grace given: prophecy (in proportion to faith), serving, teaching, exhorting, giving (generously), leading (with zeal), showing mercy (with cheerfulness)</w:t>
            </w:r>
          </w:p>
        </w:tc>
        <w:tc>
          <w:tcPr/>
          <w:p>
            <w:pPr>
              <w:pStyle w:val="Compact"/>
            </w:pPr>
            <w:r>
              <w:t xml:space="preserve">Each gift is qualified by an adverb or phrase — the manner matters; gifts are not to be hoarded or performed but exercised outwardly</w:t>
            </w:r>
          </w:p>
        </w:tc>
      </w:tr>
      <w:tr>
        <w:tc>
          <w:tcPr/>
          <w:p>
            <w:pPr>
              <w:pStyle w:val="Compact"/>
            </w:pPr>
            <w:r>
              <w:t xml:space="preserve">9</w:t>
            </w:r>
          </w:p>
        </w:tc>
        <w:tc>
          <w:tcPr/>
          <w:p>
            <w:pPr>
              <w:pStyle w:val="Compact"/>
            </w:pPr>
            <w:r>
              <w:t xml:space="preserve">Love must be genuine (</w:t>
            </w:r>
            <w:r>
              <w:rPr>
                <w:i/>
                <w:iCs/>
              </w:rPr>
              <w:t xml:space="preserve">anypokritos</w:t>
            </w:r>
            <w:r>
              <w:t xml:space="preserve"> </w:t>
            </w:r>
            <w:r>
              <w:t xml:space="preserve">— unhypocritical); abhor evil, hold fast to good</w:t>
            </w:r>
          </w:p>
        </w:tc>
        <w:tc>
          <w:tcPr/>
          <w:p>
            <w:pPr>
              <w:pStyle w:val="Compact"/>
            </w:pPr>
            <w:r>
              <w:t xml:space="preserve">The transition to relational ethics; genuine love is the governing category for all that follows</w:t>
            </w:r>
          </w:p>
        </w:tc>
      </w:tr>
      <w:tr>
        <w:tc>
          <w:tcPr/>
          <w:p>
            <w:pPr>
              <w:pStyle w:val="Compact"/>
            </w:pPr>
            <w:r>
              <w:t xml:space="preserve">10</w:t>
            </w:r>
          </w:p>
        </w:tc>
        <w:tc>
          <w:tcPr/>
          <w:p>
            <w:pPr>
              <w:pStyle w:val="Compact"/>
            </w:pPr>
            <w:r>
              <w:t xml:space="preserve">Outdo one another in showing honor; love one another with brotherly affection</w:t>
            </w:r>
          </w:p>
        </w:tc>
        <w:tc>
          <w:tcPr/>
          <w:p>
            <w:pPr>
              <w:pStyle w:val="Compact"/>
            </w:pPr>
            <w:r>
              <w:t xml:space="preserve">Counter-cultural inversion: the normal human contest is for honor received; Paul reverses the direction</w:t>
            </w:r>
          </w:p>
        </w:tc>
      </w:tr>
      <w:tr>
        <w:tc>
          <w:tcPr/>
          <w:p>
            <w:pPr>
              <w:pStyle w:val="Compact"/>
            </w:pPr>
            <w:r>
              <w:t xml:space="preserve">11</w:t>
            </w:r>
          </w:p>
        </w:tc>
        <w:tc>
          <w:tcPr/>
          <w:p>
            <w:pPr>
              <w:pStyle w:val="Compact"/>
            </w:pPr>
            <w:r>
              <w:t xml:space="preserve">Do not be slothful in zeal; be fervent in spirit; serve the Lord</w:t>
            </w:r>
          </w:p>
        </w:tc>
        <w:tc>
          <w:tcPr/>
          <w:p>
            <w:pPr>
              <w:pStyle w:val="Compact"/>
            </w:pPr>
            <w:r>
              <w:t xml:space="preserve">Spiritual temperature must be maintained; zeal in service is a spiritual discipline</w:t>
            </w:r>
          </w:p>
        </w:tc>
      </w:tr>
      <w:tr>
        <w:tc>
          <w:tcPr/>
          <w:p>
            <w:pPr>
              <w:pStyle w:val="Compact"/>
            </w:pPr>
            <w:r>
              <w:t xml:space="preserve">12</w:t>
            </w:r>
          </w:p>
        </w:tc>
        <w:tc>
          <w:tcPr/>
          <w:p>
            <w:pPr>
              <w:pStyle w:val="Compact"/>
            </w:pPr>
            <w:r>
              <w:t xml:space="preserve">Rejoice in hope; be patient in tribulation; be constant in prayer</w:t>
            </w:r>
          </w:p>
        </w:tc>
        <w:tc>
          <w:tcPr/>
          <w:p>
            <w:pPr>
              <w:pStyle w:val="Compact"/>
            </w:pPr>
            <w:r>
              <w:t xml:space="preserve">Three practices that sustain the spiritual life under pressure</w:t>
            </w:r>
          </w:p>
        </w:tc>
      </w:tr>
      <w:tr>
        <w:tc>
          <w:tcPr/>
          <w:p>
            <w:pPr>
              <w:pStyle w:val="Compact"/>
            </w:pPr>
            <w:r>
              <w:t xml:space="preserve">13</w:t>
            </w:r>
          </w:p>
        </w:tc>
        <w:tc>
          <w:tcPr/>
          <w:p>
            <w:pPr>
              <w:pStyle w:val="Compact"/>
            </w:pPr>
            <w:r>
              <w:t xml:space="preserve">Contribute to the needs of the saints; seek to show hospitality</w:t>
            </w:r>
          </w:p>
        </w:tc>
        <w:tc>
          <w:tcPr/>
          <w:p>
            <w:pPr>
              <w:pStyle w:val="Compact"/>
            </w:pPr>
            <w:r>
              <w:t xml:space="preserve">Concrete material expressions of community love</w:t>
            </w:r>
          </w:p>
        </w:tc>
      </w:tr>
      <w:tr>
        <w:tc>
          <w:tcPr/>
          <w:p>
            <w:pPr>
              <w:pStyle w:val="Compact"/>
            </w:pPr>
            <w:r>
              <w:t xml:space="preserve">14</w:t>
            </w:r>
          </w:p>
        </w:tc>
        <w:tc>
          <w:tcPr/>
          <w:p>
            <w:pPr>
              <w:pStyle w:val="Compact"/>
            </w:pPr>
            <w:r>
              <w:t xml:space="preserve">Bless those who persecute you; bless and do not curse them</w:t>
            </w:r>
          </w:p>
        </w:tc>
        <w:tc>
          <w:tcPr/>
          <w:p>
            <w:pPr>
              <w:pStyle w:val="Compact"/>
            </w:pPr>
            <w:r>
              <w:t xml:space="preserve">The ethics now extends beyond the community to enemies; mirrors Christ’s teaching (Matthew 5:44)</w:t>
            </w:r>
          </w:p>
        </w:tc>
      </w:tr>
      <w:tr>
        <w:tc>
          <w:tcPr/>
          <w:p>
            <w:pPr>
              <w:pStyle w:val="Compact"/>
            </w:pPr>
            <w:r>
              <w:t xml:space="preserve">15</w:t>
            </w:r>
          </w:p>
        </w:tc>
        <w:tc>
          <w:tcPr/>
          <w:p>
            <w:pPr>
              <w:pStyle w:val="Compact"/>
            </w:pPr>
            <w:r>
              <w:t xml:space="preserve">Rejoice with those who rejoice; weep with those who weep</w:t>
            </w:r>
          </w:p>
        </w:tc>
        <w:tc>
          <w:tcPr/>
          <w:p>
            <w:pPr>
              <w:pStyle w:val="Compact"/>
            </w:pPr>
            <w:r>
              <w:t xml:space="preserve">Emotional solidarity — the transformed self can attend to others’ emotional reality without competing with it</w:t>
            </w:r>
          </w:p>
        </w:tc>
      </w:tr>
      <w:tr>
        <w:tc>
          <w:tcPr/>
          <w:p>
            <w:pPr>
              <w:pStyle w:val="Compact"/>
            </w:pPr>
            <w:r>
              <w:t xml:space="preserve">16</w:t>
            </w:r>
          </w:p>
        </w:tc>
        <w:tc>
          <w:tcPr/>
          <w:p>
            <w:pPr>
              <w:pStyle w:val="Compact"/>
            </w:pPr>
            <w:r>
              <w:t xml:space="preserve">Live in harmony; do not be haughty; associate with the lowly; do not be wise in your own sight</w:t>
            </w:r>
          </w:p>
        </w:tc>
        <w:tc>
          <w:tcPr/>
          <w:p>
            <w:pPr>
              <w:pStyle w:val="Compact"/>
            </w:pPr>
            <w:r>
              <w:t xml:space="preserve">Social leveling as a gospel implication; status games are incompatible with the body of Christ</w:t>
            </w:r>
          </w:p>
        </w:tc>
      </w:tr>
      <w:tr>
        <w:tc>
          <w:tcPr/>
          <w:p>
            <w:pPr>
              <w:pStyle w:val="Compact"/>
            </w:pPr>
            <w:r>
              <w:t xml:space="preserve">17–18</w:t>
            </w:r>
          </w:p>
        </w:tc>
        <w:tc>
          <w:tcPr/>
          <w:p>
            <w:pPr>
              <w:pStyle w:val="Compact"/>
            </w:pPr>
            <w:r>
              <w:t xml:space="preserve">Repay no one evil for evil; give thought to what is honorable before all; if possible, live peaceably with all</w:t>
            </w:r>
          </w:p>
        </w:tc>
        <w:tc>
          <w:tcPr/>
          <w:p>
            <w:pPr>
              <w:pStyle w:val="Compact"/>
            </w:pPr>
            <w:r>
              <w:t xml:space="preserve">“If possible”</w:t>
            </w:r>
            <w:r>
              <w:t xml:space="preserve"> </w:t>
            </w:r>
            <w:r>
              <w:t xml:space="preserve">— a pastoral acknowledgment that peace is not always achievable; the imperative is on the believer’s side, not a guarantee of the outcome</w:t>
            </w:r>
          </w:p>
        </w:tc>
      </w:tr>
      <w:tr>
        <w:tc>
          <w:tcPr/>
          <w:p>
            <w:pPr>
              <w:pStyle w:val="Compact"/>
            </w:pPr>
            <w:r>
              <w:t xml:space="preserve">19</w:t>
            </w:r>
          </w:p>
        </w:tc>
        <w:tc>
          <w:tcPr/>
          <w:p>
            <w:pPr>
              <w:pStyle w:val="Compact"/>
            </w:pPr>
            <w:r>
              <w:t xml:space="preserve">Never avenge yourselves; leave it to the wrath of God, for</w:t>
            </w:r>
            <w:r>
              <w:t xml:space="preserve"> </w:t>
            </w:r>
            <w:r>
              <w:t xml:space="preserve">“vengeance is mine, I will repay, says the Lord”</w:t>
            </w:r>
            <w:r>
              <w:t xml:space="preserve"> </w:t>
            </w:r>
            <w:r>
              <w:t xml:space="preserve">(Deut. 32:35)</w:t>
            </w:r>
          </w:p>
        </w:tc>
        <w:tc>
          <w:tcPr/>
          <w:p>
            <w:pPr>
              <w:pStyle w:val="Compact"/>
            </w:pPr>
            <w:r>
              <w:t xml:space="preserve">The theological ground for non-vengeance: God’s justice is real and sufficient; self-vengeance usurps God’s role</w:t>
            </w:r>
          </w:p>
        </w:tc>
      </w:tr>
      <w:tr>
        <w:tc>
          <w:tcPr/>
          <w:p>
            <w:pPr>
              <w:pStyle w:val="Compact"/>
            </w:pPr>
            <w:r>
              <w:t xml:space="preserve">20</w:t>
            </w:r>
          </w:p>
        </w:tc>
        <w:tc>
          <w:tcPr/>
          <w:p>
            <w:pPr>
              <w:pStyle w:val="Compact"/>
            </w:pPr>
            <w:r>
              <w:t xml:space="preserve">“If your enemy is hungry, feed him”</w:t>
            </w:r>
            <w:r>
              <w:t xml:space="preserve"> </w:t>
            </w:r>
            <w:r>
              <w:t xml:space="preserve">(Proverbs 25:21–22); you will heap burning coals on his head</w:t>
            </w:r>
          </w:p>
        </w:tc>
        <w:tc>
          <w:tcPr/>
          <w:p>
            <w:pPr>
              <w:pStyle w:val="Compact"/>
            </w:pPr>
            <w:r>
              <w:t xml:space="preserve">Active good done to the enemy; the</w:t>
            </w:r>
            <w:r>
              <w:t xml:space="preserve"> </w:t>
            </w:r>
            <w:r>
              <w:t xml:space="preserve">“burning coals”</w:t>
            </w:r>
            <w:r>
              <w:t xml:space="preserve"> </w:t>
            </w:r>
            <w:r>
              <w:t xml:space="preserve">most likely = the painful conviction of conscience, not further judgment</w:t>
            </w:r>
          </w:p>
        </w:tc>
      </w:tr>
      <w:tr>
        <w:tc>
          <w:tcPr/>
          <w:p>
            <w:pPr>
              <w:pStyle w:val="Compact"/>
            </w:pPr>
            <w:r>
              <w:t xml:space="preserve">21</w:t>
            </w:r>
          </w:p>
        </w:tc>
        <w:tc>
          <w:tcPr/>
          <w:p>
            <w:pPr>
              <w:pStyle w:val="Compact"/>
            </w:pPr>
            <w:r>
              <w:t xml:space="preserve">Do not be overcome by evil, but overcome evil with good</w:t>
            </w:r>
          </w:p>
        </w:tc>
        <w:tc>
          <w:tcPr/>
          <w:p>
            <w:pPr>
              <w:pStyle w:val="Compact"/>
            </w:pPr>
            <w:r>
              <w:t xml:space="preserve">The chapter’s closing summary: the direction of overcoming runs from good to evil, not from evil to evil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Foundation: Total Self-Presentation and Mind Renewal</w:t>
            </w:r>
          </w:p>
        </w:tc>
      </w:tr>
      <w:tr>
        <w:tc>
          <w:tcPr/>
          <w:p>
            <w:pPr>
              <w:pStyle w:val="Compact"/>
            </w:pPr>
            <w:r>
              <w:t xml:space="preserve">2</w:t>
            </w:r>
          </w:p>
        </w:tc>
        <w:tc>
          <w:tcPr/>
          <w:p>
            <w:pPr>
              <w:pStyle w:val="Compact"/>
            </w:pPr>
            <w:r>
              <w:t xml:space="preserve">3–8</w:t>
            </w:r>
          </w:p>
        </w:tc>
        <w:tc>
          <w:tcPr/>
          <w:p>
            <w:pPr>
              <w:pStyle w:val="Compact"/>
            </w:pPr>
            <w:r>
              <w:t xml:space="preserve">The Community: Sober Humility and Proportionate Gift-Exercise</w:t>
            </w:r>
          </w:p>
        </w:tc>
      </w:tr>
      <w:tr>
        <w:tc>
          <w:tcPr/>
          <w:p>
            <w:pPr>
              <w:pStyle w:val="Compact"/>
            </w:pPr>
            <w:r>
              <w:t xml:space="preserve">3</w:t>
            </w:r>
          </w:p>
        </w:tc>
        <w:tc>
          <w:tcPr/>
          <w:p>
            <w:pPr>
              <w:pStyle w:val="Compact"/>
            </w:pPr>
            <w:r>
              <w:t xml:space="preserve">9–16</w:t>
            </w:r>
          </w:p>
        </w:tc>
        <w:tc>
          <w:tcPr/>
          <w:p>
            <w:pPr>
              <w:pStyle w:val="Compact"/>
            </w:pPr>
            <w:r>
              <w:t xml:space="preserve">The Ethics: Genuine Love Worked Out in Specific Behaviors</w:t>
            </w:r>
          </w:p>
        </w:tc>
      </w:tr>
      <w:tr>
        <w:tc>
          <w:tcPr/>
          <w:p>
            <w:pPr>
              <w:pStyle w:val="Compact"/>
            </w:pPr>
            <w:r>
              <w:t xml:space="preserve">4</w:t>
            </w:r>
          </w:p>
        </w:tc>
        <w:tc>
          <w:tcPr/>
          <w:p>
            <w:pPr>
              <w:pStyle w:val="Compact"/>
            </w:pPr>
            <w:r>
              <w:t xml:space="preserve">17–21</w:t>
            </w:r>
          </w:p>
        </w:tc>
        <w:tc>
          <w:tcPr/>
          <w:p>
            <w:pPr>
              <w:pStyle w:val="Compact"/>
            </w:pPr>
            <w:r>
              <w:t xml:space="preserve">The Extension: Gospel Logic Applied Even to Enemies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gospel mercies of God demand total self-presentation and a transformed communal life.</w:t>
      </w:r>
    </w:p>
    <w:p>
      <w:pPr>
        <w:pStyle w:val="BodyText"/>
      </w:pPr>
      <w:r>
        <w:rPr>
          <w:b/>
          <w:bCs/>
        </w:rPr>
        <w:t xml:space="preserve">Primary Claim:</w:t>
      </w:r>
      <w:r>
        <w:t xml:space="preserve"> </w:t>
      </w:r>
      <w:r>
        <w:t xml:space="preserve">Because of everything God has done in Christ, He is calling His people to offer themselves wholly — body, mind, community, and conduct toward enemies — as the only worship that is worthy of such mercy.</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Examine whether your worship stays inside the building.</w:t>
      </w:r>
      <w:r>
        <w:t xml:space="preserve"> </w:t>
      </w:r>
      <w:r>
        <w:rPr>
          <w:i/>
          <w:iCs/>
        </w:rPr>
        <w:t xml:space="preserve">(Mind/belief)</w:t>
      </w:r>
      <w:r>
        <w:t xml:space="preserve"> </w:t>
      </w:r>
      <w:r>
        <w:t xml:space="preserve">Romans 12 declares that the acceptable worship God seeks is not primarily sung or spoken — it is a life, a body, a self, handed over. If your understanding of worship is exhausted by what happens in a church service, you have not yet grasped what the gospel is claiming on you. The mercies of God do not purchase a Sunday response — they purchase you. The call is to recognize that Monday morning in your workplace, Tuesday evening with your family, and Friday night with your finances are all worship locations under this text.</w:t>
      </w:r>
    </w:p>
    <w:p>
      <w:pPr>
        <w:pStyle w:val="BodyText"/>
      </w:pPr>
      <w:r>
        <w:rPr>
          <w:b/>
          <w:bCs/>
        </w:rPr>
        <w:t xml:space="preserve">2. Identify the specific ways you are being conformed rather than transformed.</w:t>
      </w:r>
      <w:r>
        <w:t xml:space="preserve"> </w:t>
      </w:r>
      <w:r>
        <w:rPr>
          <w:i/>
          <w:iCs/>
        </w:rPr>
        <w:t xml:space="preserve">(Mind/belief)</w:t>
      </w:r>
      <w:r>
        <w:t xml:space="preserve"> </w:t>
      </w:r>
      <w:r>
        <w:t xml:space="preserve">Paul does not say</w:t>
      </w:r>
      <w:r>
        <w:t xml:space="preserve"> </w:t>
      </w:r>
      <w:r>
        <w:t xml:space="preserve">“the world might pressure you”</w:t>
      </w:r>
      <w:r>
        <w:t xml:space="preserve"> </w:t>
      </w:r>
      <w:r>
        <w:t xml:space="preserve">— he assumes it is happening and commands resistance. Every believer is being shaped by some pattern of thinking: the age’s assumptions about self-worth, success, sexuality, power, and security press constantly against the renewed mind. Name the specific area of your mind where the age’s pattern is winning. The renewing of the mind is not automatic or passive — it requires presenting yourself to God, which means identifying where you have withheld yourself.</w:t>
      </w:r>
    </w:p>
    <w:p>
      <w:pPr>
        <w:pStyle w:val="BodyText"/>
      </w:pPr>
      <w:r>
        <w:rPr>
          <w:b/>
          <w:bCs/>
        </w:rPr>
        <w:t xml:space="preserve">3. Stop performing your gifts and start presenting them.</w:t>
      </w:r>
      <w:r>
        <w:t xml:space="preserve"> </w:t>
      </w:r>
      <w:r>
        <w:rPr>
          <w:i/>
          <w:iCs/>
        </w:rPr>
        <w:t xml:space="preserve">(Will/behavior)</w:t>
      </w:r>
      <w:r>
        <w:t xml:space="preserve"> </w:t>
      </w:r>
      <w:r>
        <w:t xml:space="preserve">The gift list of vv. 6–8 is not a personality inventory to be admired — it is a set of imperatives.</w:t>
      </w:r>
      <w:r>
        <w:t xml:space="preserve"> </w:t>
      </w:r>
      <w:r>
        <w:t xml:space="preserve">“If prophecy, in proportion to faith. If service, in serving. If teaching, in teaching.”</w:t>
      </w:r>
      <w:r>
        <w:t xml:space="preserve"> </w:t>
      </w:r>
      <w:r>
        <w:t xml:space="preserve">The grammar is compressed and blunt: you have a gift; use it. Many believers know their gifts and have not deployed them. The sober self-assessment Paul demands (v. 3) includes a reckoning not just with pride but with passivity — the failure to exercise what God has given for the body’s sake.</w:t>
      </w:r>
    </w:p>
    <w:p>
      <w:pPr>
        <w:pStyle w:val="BodyText"/>
      </w:pPr>
      <w:r>
        <w:rPr>
          <w:b/>
          <w:bCs/>
        </w:rPr>
        <w:t xml:space="preserve">4. Let the gospel reverse your instinct to compete for honor.</w:t>
      </w:r>
      <w:r>
        <w:t xml:space="preserve"> </w:t>
      </w:r>
      <w:r>
        <w:rPr>
          <w:i/>
          <w:iCs/>
        </w:rPr>
        <w:t xml:space="preserve">(Affections/worship)</w:t>
      </w:r>
      <w:r>
        <w:t xml:space="preserve"> </w:t>
      </w:r>
      <w:r>
        <w:t xml:space="preserve">Verse 10’s command to</w:t>
      </w:r>
      <w:r>
        <w:t xml:space="preserve"> </w:t>
      </w:r>
      <w:r>
        <w:t xml:space="preserve">“outdo one another in showing honor”</w:t>
      </w:r>
      <w:r>
        <w:t xml:space="preserve"> </w:t>
      </w:r>
      <w:r>
        <w:t xml:space="preserve">is an inversion of every natural social instinct. We compete for recognition, status, and acknowledgment. Paul commands a competition in the opposite direction — a race to honor others first. This is not performed modesty; it flows from the gospel’s decisive settlement of your worth. If God’s mercies have already declared your worth in Christ, you are no longer dependent on the community’s recognition to secure your identity. That freedom is what makes genuine honor-giving possible.</w:t>
      </w:r>
    </w:p>
    <w:p>
      <w:pPr>
        <w:pStyle w:val="BodyText"/>
      </w:pPr>
      <w:r>
        <w:rPr>
          <w:b/>
          <w:bCs/>
        </w:rPr>
        <w:t xml:space="preserve">5. Do something specific and costly for someone who has harmed you.</w:t>
      </w:r>
      <w:r>
        <w:t xml:space="preserve"> </w:t>
      </w:r>
      <w:r>
        <w:rPr>
          <w:i/>
          <w:iCs/>
        </w:rPr>
        <w:t xml:space="preserve">(Will/behavior)</w:t>
      </w:r>
      <w:r>
        <w:t xml:space="preserve"> </w:t>
      </w:r>
      <w:r>
        <w:t xml:space="preserve">The closing movement of the chapter (vv. 17–21) is not general ethical principle — it is a behavioral program: bless, feed, give drink, do not avenge. The command to</w:t>
      </w:r>
      <w:r>
        <w:t xml:space="preserve"> </w:t>
      </w:r>
      <w:r>
        <w:t xml:space="preserve">“heap burning coals”</w:t>
      </w:r>
      <w:r>
        <w:t xml:space="preserve"> </w:t>
      </w:r>
      <w:r>
        <w:t xml:space="preserve">by doing good to an enemy is not metaphor to be admired but action to be taken. Identify a specific person who has wronged you — a colleague, a family member, a former friend — and identify one concrete act of good you could do for them this week. Non-vengeance is the passive requirement; active good is the full command.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Romans 12 establishes that the God of the gospel is the God who reclaims the totality of human existence — not merely the soul or the Sunday hour, but the body, the mind, the community, and even the enemy relationship. The passage teaches that God’s will is not hidden or inscrutable but discernible (</w:t>
      </w:r>
      <w:r>
        <w:rPr>
          <w:i/>
          <w:iCs/>
        </w:rPr>
        <w:t xml:space="preserve">dokimazein</w:t>
      </w:r>
      <w:r>
        <w:t xml:space="preserve">, v. 2) — accessible to the mind renewed by the Spirit and grounded in the mercies of Christ. It also teaches that God alone holds the right of vengeance (v. 19), which means His justice is both real and sufficient — the believer’s restraint from revenge is not moral naivety but theological confidence in God’s sovereignty over all accounts. The passage grounds ethics not in law but in love genuinely received and genuinely extended: the community that has been shown unmerited mercy becomes a community that cannot hoard honor, status, or resources.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Romans 12 is a defining Reformed text precisely because its entire ethical weight rests on the indicative that precedes it. The</w:t>
      </w:r>
      <w:r>
        <w:t xml:space="preserve"> </w:t>
      </w:r>
      <w:r>
        <w:t xml:space="preserve">“therefore”</w:t>
      </w:r>
      <w:r>
        <w:t xml:space="preserve"> </w:t>
      </w:r>
      <w:r>
        <w:t xml:space="preserve">of v. 1 is the Reformed morphology of the Christian life in a single word: gospel first, obedience second — always. The transformation Paul calls for is explicitly the Spirit’s work (</w:t>
      </w:r>
      <w:r>
        <w:rPr>
          <w:i/>
          <w:iCs/>
        </w:rPr>
        <w:t xml:space="preserve">metamorphousthe</w:t>
      </w:r>
      <w:r>
        <w:t xml:space="preserve"> </w:t>
      </w:r>
      <w:r>
        <w:t xml:space="preserve">— passive: you are being transformed) rather than the product of moral effort, which directly contradicts both Pelagian self-improvement and second-blessing theologies that locate transformation in a subsequent human decision. The use of sacrificial and worship language (</w:t>
      </w:r>
      <w:r>
        <w:rPr>
          <w:i/>
          <w:iCs/>
        </w:rPr>
        <w:t xml:space="preserve">latreian</w:t>
      </w:r>
      <w:r>
        <w:t xml:space="preserve">, v. 1) to describe embodied, everyday life is the Reformed doctrine of the priesthood of all believers expressed in its most radical form: all of life is sacred, all of life is offered, and the distinction between sacred and secular space collapses entirely under the mercies of God. The body-of-Christ ecclesiology of vv. 3–8 grounds the Reformed understanding of the church not as a voluntary association of like-minded individuals but as an organism whose members are constitutively connected — gifted for one another, not for themselves.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spent eleven chapters showing you what He has done for you in Christ. His answer to that display of mercy is not that you feel grateful on Sunday — it is that you hand over your body, your mind, your community instincts, and your right to even the score with your enemies. That is what worship looks like after Romans 1–11. Stop holding back the parts of your life you have not yet presented. He has already paid for all of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Romans 12 without Romans 1–11.</w:t>
      </w:r>
      <w:r>
        <w:t xml:space="preserve"> </w:t>
      </w:r>
      <w:r>
        <w:t xml:space="preserve">The single most common failure with this passage is treating it as a stand-alone ethics text — a Christian lifestyle guide — stripped from the</w:t>
      </w:r>
      <w:r>
        <w:t xml:space="preserve"> </w:t>
      </w:r>
      <w:r>
        <w:t xml:space="preserve">“therefore”</w:t>
      </w:r>
      <w:r>
        <w:t xml:space="preserve"> </w:t>
      </w:r>
      <w:r>
        <w:t xml:space="preserve">that tethers it to everything that precedes it. Preachers who open a sermon series in Romans 12 without grounding v. 1’s</w:t>
      </w:r>
      <w:r>
        <w:t xml:space="preserve"> </w:t>
      </w:r>
      <w:r>
        <w:t xml:space="preserve">“therefore”</w:t>
      </w:r>
      <w:r>
        <w:t xml:space="preserve"> </w:t>
      </w:r>
      <w:r>
        <w:t xml:space="preserve">in the accomplished mercies of chs. 1–11 will produce guilt-driven moralism at best. The</w:t>
      </w:r>
      <w:r>
        <w:t xml:space="preserve"> </w:t>
      </w:r>
      <w:r>
        <w:t xml:space="preserve">“therefore”</w:t>
      </w:r>
      <w:r>
        <w:t xml:space="preserve"> </w:t>
      </w:r>
      <w:r>
        <w:t xml:space="preserve">must be preached, not merely mentioned. Every application flows from mercy received, not duty owed.</w:t>
      </w:r>
    </w:p>
    <w:p>
      <w:pPr>
        <w:numPr>
          <w:ilvl w:val="0"/>
          <w:numId w:val="1002"/>
        </w:numPr>
      </w:pPr>
      <w:r>
        <w:rPr>
          <w:b/>
          <w:bCs/>
        </w:rPr>
        <w:t xml:space="preserve">Reducing</w:t>
      </w:r>
      <w:r>
        <w:rPr>
          <w:b/>
          <w:bCs/>
        </w:rPr>
        <w:t xml:space="preserve"> </w:t>
      </w:r>
      <w:r>
        <w:rPr>
          <w:b/>
          <w:bCs/>
        </w:rPr>
        <w:t xml:space="preserve">“living sacrifice”</w:t>
      </w:r>
      <w:r>
        <w:rPr>
          <w:b/>
          <w:bCs/>
        </w:rPr>
        <w:t xml:space="preserve"> </w:t>
      </w:r>
      <w:r>
        <w:rPr>
          <w:b/>
          <w:bCs/>
        </w:rPr>
        <w:t xml:space="preserve">to emotional consecration.</w:t>
      </w:r>
      <w:r>
        <w:t xml:space="preserve"> </w:t>
      </w:r>
      <w:r>
        <w:t xml:space="preserve">Many treatments of vv. 1–2 focus almost exclusively on inner spiritual surrender — a felt moment of yielding — while neglecting the body language Paul explicitly uses.</w:t>
      </w:r>
      <w:r>
        <w:t xml:space="preserve"> </w:t>
      </w:r>
      <w:r>
        <w:t xml:space="preserve">“Present your</w:t>
      </w:r>
      <w:r>
        <w:t xml:space="preserve"> </w:t>
      </w:r>
      <w:r>
        <w:rPr>
          <w:i/>
          <w:iCs/>
        </w:rPr>
        <w:t xml:space="preserve">bodies</w:t>
      </w:r>
      <w:r>
        <w:t xml:space="preserve">”</w:t>
      </w:r>
      <w:r>
        <w:t xml:space="preserve"> </w:t>
      </w:r>
      <w:r>
        <w:t xml:space="preserve">is physical, concrete, and comprehensive. The passage is not primarily calling for a feeling of surrender but for a presentational act that encompasses the physical dimensions of life: what you do with your money, your time, your physical presence, your labor. Do not let the altar-call emotional register domesticate the passage’s full bodily demand.</w:t>
      </w:r>
    </w:p>
    <w:p>
      <w:pPr>
        <w:numPr>
          <w:ilvl w:val="0"/>
          <w:numId w:val="1002"/>
        </w:numPr>
      </w:pPr>
      <w:r>
        <w:rPr>
          <w:b/>
          <w:bCs/>
        </w:rPr>
        <w:t xml:space="preserve">Moralizing the gift list.</w:t>
      </w:r>
      <w:r>
        <w:t xml:space="preserve"> </w:t>
      </w:r>
      <w:r>
        <w:t xml:space="preserve">Verses 6–8 are frequently preached as an encouragement to discover and celebrate your spiritual gifts, with the application being a kind of personality-affirmation exercise. This misses the passage’s actual thrust, which is outward deployment, not inward discovery. The qualified imperatives (</w:t>
      </w:r>
      <w:r>
        <w:t xml:space="preserve">“if service, in serving; if teaching, in teaching”</w:t>
      </w:r>
      <w:r>
        <w:t xml:space="preserve">) are not invitations to self-reflection — they are commands to action for the body’s sake. The application should move quickly from identification to deployment.</w:t>
      </w:r>
    </w:p>
    <w:p>
      <w:pPr>
        <w:numPr>
          <w:ilvl w:val="0"/>
          <w:numId w:val="1002"/>
        </w:numPr>
      </w:pPr>
      <w:r>
        <w:rPr>
          <w:b/>
          <w:bCs/>
        </w:rPr>
        <w:t xml:space="preserve">Sentimentalizing</w:t>
      </w:r>
      <w:r>
        <w:rPr>
          <w:b/>
          <w:bCs/>
        </w:rPr>
        <w:t xml:space="preserve"> </w:t>
      </w:r>
      <w:r>
        <w:rPr>
          <w:b/>
          <w:bCs/>
        </w:rPr>
        <w:t xml:space="preserve">“genuine love”</w:t>
      </w:r>
      <w:r>
        <w:rPr>
          <w:b/>
          <w:bCs/>
        </w:rPr>
        <w:t xml:space="preserve"> </w:t>
      </w:r>
      <w:r>
        <w:rPr>
          <w:b/>
          <w:bCs/>
        </w:rPr>
        <w:t xml:space="preserve">in vv. 9ff.</w:t>
      </w:r>
      <w:r>
        <w:t xml:space="preserve"> </w:t>
      </w:r>
      <w:r>
        <w:t xml:space="preserve">The command that love be</w:t>
      </w:r>
      <w:r>
        <w:t xml:space="preserve"> </w:t>
      </w:r>
      <w:r>
        <w:t xml:space="preserve">“genuine”</w:t>
      </w:r>
      <w:r>
        <w:t xml:space="preserve"> </w:t>
      </w:r>
      <w:r>
        <w:t xml:space="preserve">(</w:t>
      </w:r>
      <w:r>
        <w:rPr>
          <w:i/>
          <w:iCs/>
        </w:rPr>
        <w:t xml:space="preserve">anypokritos</w:t>
      </w:r>
      <w:r>
        <w:t xml:space="preserve"> </w:t>
      </w:r>
      <w:r>
        <w:t xml:space="preserve">— literally, without hypocrisy, without a mask) is immediately followed by behavioral specifics: abhor evil, hold fast good, outdo in honor, be patient, be constant in prayer, give, show hospitality. Paul is not appealing to warm feeling — he is defining genuine love as a set of concrete, costly behaviors. Preaching that dwells on love as emotional authenticity without moving into the behavioral specifics has stopped reading at v. 9a.</w:t>
      </w:r>
    </w:p>
    <w:p>
      <w:pPr>
        <w:numPr>
          <w:ilvl w:val="0"/>
          <w:numId w:val="1002"/>
        </w:numPr>
      </w:pPr>
      <w:r>
        <w:rPr>
          <w:b/>
          <w:bCs/>
        </w:rPr>
        <w:t xml:space="preserve">Spiritualizing the enemy-love commands.</w:t>
      </w:r>
      <w:r>
        <w:t xml:space="preserve"> </w:t>
      </w:r>
      <w:r>
        <w:t xml:space="preserve">The commands of vv. 17–21 are frequently preached as general attitudinal postures (</w:t>
      </w:r>
      <w:r>
        <w:t xml:space="preserve">“maintain a forgiving spirit”</w:t>
      </w:r>
      <w:r>
        <w:t xml:space="preserve">) rather than as behavioral directives. But Paul specifies feeding the hungry enemy and giving him drink — material, bodily acts of care. The passage does not permit the listener to satisfy its demands by privately deciding not to be bitter. It calls for active good — which means the preacher needs to press the application into specificity: who is your enemy, and what will you do for them?</w:t>
      </w:r>
    </w:p>
    <w:p>
      <w:pPr>
        <w:numPr>
          <w:ilvl w:val="0"/>
          <w:numId w:val="1002"/>
        </w:numPr>
      </w:pPr>
      <w:r>
        <w:rPr>
          <w:b/>
          <w:bCs/>
        </w:rPr>
        <w:t xml:space="preserve">Missing the worship frame.</w:t>
      </w:r>
      <w:r>
        <w:t xml:space="preserve"> </w:t>
      </w:r>
      <w:r>
        <w:t xml:space="preserve">Because the chapter quickly moves into community ethics and relational imperatives, the worship vocabulary of v. 1 (</w:t>
      </w:r>
      <w:r>
        <w:rPr>
          <w:i/>
          <w:iCs/>
        </w:rPr>
        <w:t xml:space="preserve">latreian</w:t>
      </w:r>
      <w:r>
        <w:t xml:space="preserve">) can get left behind as a merely introductory flourish. But the entire chapter is held under that frame: every command that follows is a specification of what the</w:t>
      </w:r>
      <w:r>
        <w:t xml:space="preserve"> </w:t>
      </w:r>
      <w:r>
        <w:t xml:space="preserve">“living sacrifice”</w:t>
      </w:r>
      <w:r>
        <w:t xml:space="preserve"> </w:t>
      </w:r>
      <w:r>
        <w:t xml:space="preserve">looks like in practice. To preach the applications without returning to the worship frame periodically is to make Romans 12 a Christian ethics manual rather than what it is — a liturgy of the whole life offered to God.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2026-07-14T21:07:53Z</dcterms:created>
  <dcterms:modified xsi:type="dcterms:W3CDTF">2026-07-14T21:07:53Z</dcterms:modified>
</cp:coreProperties>
</file>

<file path=docProps/custom.xml><?xml version="1.0" encoding="utf-8"?>
<Properties xmlns="http://schemas.openxmlformats.org/officeDocument/2006/custom-properties" xmlns:vt="http://schemas.openxmlformats.org/officeDocument/2006/docPropsVTypes"/>
</file>